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2CE4C" w14:textId="22A8A990" w:rsidR="00067C8B" w:rsidRPr="00067C8B" w:rsidRDefault="00067C8B">
      <w:pPr>
        <w:rPr>
          <w:b/>
          <w:bCs/>
        </w:rPr>
      </w:pPr>
      <w:r w:rsidRPr="00067C8B">
        <w:rPr>
          <w:b/>
          <w:bCs/>
        </w:rPr>
        <w:t xml:space="preserve">Kaartjes voor risico scenario's volgens ISO </w:t>
      </w:r>
      <w:r w:rsidR="002B41AF">
        <w:rPr>
          <w:b/>
          <w:bCs/>
        </w:rPr>
        <w:t>27557</w:t>
      </w:r>
    </w:p>
    <w:p w14:paraId="0808D665" w14:textId="77777777" w:rsidR="00067C8B" w:rsidRDefault="00067C8B"/>
    <w:p w14:paraId="4B6F9F08" w14:textId="641CE78D" w:rsidR="006A1919" w:rsidRDefault="00942A23">
      <w:r>
        <w:t>De volgende pagina's van dit</w:t>
      </w:r>
      <w:r w:rsidR="006A1919">
        <w:t xml:space="preserve"> document </w:t>
      </w:r>
      <w:r w:rsidR="00067C8B">
        <w:t>kun je printen op stevig papier. Knip de kaartjes uit en gebruik ze om scenario's te leggen</w:t>
      </w:r>
      <w:r>
        <w:t>.</w:t>
      </w:r>
      <w:r w:rsidR="00640399">
        <w:t xml:space="preserve"> Hoofdstuk 6 </w:t>
      </w:r>
      <w:r w:rsidR="00055CD2">
        <w:t xml:space="preserve">en bijlage </w:t>
      </w:r>
      <w:r w:rsidR="004603FF">
        <w:t xml:space="preserve">B en </w:t>
      </w:r>
      <w:r w:rsidR="00C05D5F">
        <w:t>C</w:t>
      </w:r>
      <w:r w:rsidR="00055CD2">
        <w:t xml:space="preserve"> </w:t>
      </w:r>
      <w:r>
        <w:t>van d</w:t>
      </w:r>
      <w:r w:rsidR="003123F5">
        <w:t>i</w:t>
      </w:r>
      <w:r>
        <w:t xml:space="preserve">e norm </w:t>
      </w:r>
      <w:r w:rsidR="00055CD2">
        <w:t>geven</w:t>
      </w:r>
      <w:r>
        <w:t xml:space="preserve"> voorbeelden en beschrijvingen van de termen op de kaartjes.</w:t>
      </w:r>
    </w:p>
    <w:p w14:paraId="4EEC5296" w14:textId="77777777" w:rsidR="00640399" w:rsidRDefault="00640399"/>
    <w:p w14:paraId="554F1F99" w14:textId="77777777" w:rsidR="00640399" w:rsidRDefault="00640399"/>
    <w:p w14:paraId="3254F89D" w14:textId="77777777" w:rsidR="00067C8B" w:rsidRDefault="00067C8B"/>
    <w:p w14:paraId="21E7A3EA" w14:textId="77777777" w:rsidR="00067C8B" w:rsidRDefault="00067C8B"/>
    <w:p w14:paraId="4982BF04" w14:textId="53D890FA" w:rsidR="006A1919" w:rsidRDefault="006A1919"/>
    <w:p w14:paraId="46D604E0" w14:textId="77777777" w:rsidR="00067C8B" w:rsidRDefault="00067C8B"/>
    <w:p w14:paraId="7C54F5AE" w14:textId="2AB747B9" w:rsidR="00942A23" w:rsidRDefault="00942A23">
      <w:r>
        <w:br w:type="page"/>
      </w:r>
    </w:p>
    <w:p w14:paraId="544743D2" w14:textId="1289B214" w:rsidR="00067C8B" w:rsidRDefault="0091407E">
      <w:pPr>
        <w:rPr>
          <w:b/>
          <w:bCs/>
        </w:rPr>
      </w:pPr>
      <w:r>
        <w:rPr>
          <w:b/>
          <w:bCs/>
        </w:rPr>
        <w:lastRenderedPageBreak/>
        <w:t>Privacy events and causes</w:t>
      </w:r>
      <w:r w:rsidR="007835B7">
        <w:rPr>
          <w:b/>
          <w:bCs/>
        </w:rPr>
        <w:t>.</w:t>
      </w:r>
    </w:p>
    <w:p w14:paraId="489814F1" w14:textId="77777777" w:rsidR="00DD5D5D" w:rsidRDefault="00DD5D5D">
      <w:pPr>
        <w:rPr>
          <w:b/>
          <w:bCs/>
        </w:rPr>
      </w:pPr>
    </w:p>
    <w:p w14:paraId="71680C42" w14:textId="36014475" w:rsidR="00DD5D5D" w:rsidRPr="00870EB0" w:rsidRDefault="00DD5D5D">
      <w:pPr>
        <w:rPr>
          <w:b/>
          <w:bCs/>
        </w:rPr>
      </w:pPr>
      <w:r>
        <w:rPr>
          <w:b/>
          <w:bCs/>
        </w:rPr>
        <w:t xml:space="preserve">Privacy events zijn vergelijkbaar met dreigingen uit de standaard kaartenset. </w:t>
      </w:r>
      <w:r w:rsidR="00E8358E">
        <w:rPr>
          <w:b/>
          <w:bCs/>
        </w:rPr>
        <w:t>Causes zijn vergelijkbaar met kwetsbaarheden uit de standaard kaartenset.</w:t>
      </w:r>
    </w:p>
    <w:p w14:paraId="6748BD2B" w14:textId="77777777" w:rsidR="00067C8B" w:rsidRDefault="00067C8B"/>
    <w:tbl>
      <w:tblPr>
        <w:tblStyle w:val="TableGrid"/>
        <w:tblW w:w="9638" w:type="dxa"/>
        <w:jc w:val="center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single" w:sz="24" w:space="0" w:color="C00000"/>
          <w:insideV w:val="single" w:sz="2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702AD" w:rsidRPr="00942A23" w14:paraId="3921BEC7" w14:textId="77777777" w:rsidTr="00D3716B">
        <w:trPr>
          <w:trHeight w:val="20"/>
          <w:jc w:val="center"/>
        </w:trPr>
        <w:tc>
          <w:tcPr>
            <w:tcW w:w="4819" w:type="dxa"/>
          </w:tcPr>
          <w:p w14:paraId="3B1D8B8B" w14:textId="0EF86E20" w:rsidR="007702AD" w:rsidRPr="00942A23" w:rsidRDefault="00DD5D5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632962DD" w14:textId="4A21CC26" w:rsidR="007702AD" w:rsidRPr="00942A23" w:rsidRDefault="00E8358E" w:rsidP="00981303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Appropriation</w:t>
            </w:r>
          </w:p>
        </w:tc>
        <w:tc>
          <w:tcPr>
            <w:tcW w:w="4819" w:type="dxa"/>
          </w:tcPr>
          <w:p w14:paraId="10129641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0E5DA223" w14:textId="571445E9" w:rsidR="007702AD" w:rsidRPr="00942A23" w:rsidRDefault="00E8358E" w:rsidP="00AC17B6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Distortion</w:t>
            </w:r>
          </w:p>
        </w:tc>
      </w:tr>
      <w:tr w:rsidR="00195022" w:rsidRPr="00942A23" w14:paraId="44A4C272" w14:textId="77777777" w:rsidTr="00D3716B">
        <w:trPr>
          <w:trHeight w:val="20"/>
          <w:jc w:val="center"/>
        </w:trPr>
        <w:tc>
          <w:tcPr>
            <w:tcW w:w="4819" w:type="dxa"/>
          </w:tcPr>
          <w:p w14:paraId="12B797C1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74363B65" w14:textId="462C557F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Induced disclosure</w:t>
            </w:r>
          </w:p>
        </w:tc>
        <w:tc>
          <w:tcPr>
            <w:tcW w:w="4819" w:type="dxa"/>
          </w:tcPr>
          <w:p w14:paraId="1C399210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6C8BA779" w14:textId="78FC46E2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Insecurity</w:t>
            </w:r>
          </w:p>
        </w:tc>
      </w:tr>
      <w:tr w:rsidR="00195022" w:rsidRPr="00942A23" w14:paraId="5A56A057" w14:textId="77777777" w:rsidTr="00D3716B">
        <w:trPr>
          <w:trHeight w:val="20"/>
          <w:jc w:val="center"/>
        </w:trPr>
        <w:tc>
          <w:tcPr>
            <w:tcW w:w="4819" w:type="dxa"/>
          </w:tcPr>
          <w:p w14:paraId="31023741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2BF2C0B4" w14:textId="6D7615B2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Re-identification</w:t>
            </w:r>
          </w:p>
        </w:tc>
        <w:tc>
          <w:tcPr>
            <w:tcW w:w="4819" w:type="dxa"/>
          </w:tcPr>
          <w:p w14:paraId="6D412618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5732FE67" w14:textId="3CBBE0AD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Stigmatization</w:t>
            </w:r>
          </w:p>
        </w:tc>
      </w:tr>
      <w:tr w:rsidR="00195022" w:rsidRPr="00942A23" w14:paraId="2CA2A3C7" w14:textId="77777777" w:rsidTr="00D3716B">
        <w:trPr>
          <w:trHeight w:val="20"/>
          <w:jc w:val="center"/>
        </w:trPr>
        <w:tc>
          <w:tcPr>
            <w:tcW w:w="4819" w:type="dxa"/>
          </w:tcPr>
          <w:p w14:paraId="629442ED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0E8310C5" w14:textId="44A3B159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Surveillance</w:t>
            </w:r>
          </w:p>
        </w:tc>
        <w:tc>
          <w:tcPr>
            <w:tcW w:w="4819" w:type="dxa"/>
          </w:tcPr>
          <w:p w14:paraId="7F8E8EE6" w14:textId="77777777" w:rsidR="00E8358E" w:rsidRPr="00942A23" w:rsidRDefault="00E8358E" w:rsidP="00E8358E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Privacy event</w:t>
            </w:r>
          </w:p>
          <w:p w14:paraId="5522A1B6" w14:textId="20CC4225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Unanticipated revelation</w:t>
            </w:r>
          </w:p>
        </w:tc>
      </w:tr>
      <w:tr w:rsidR="00195022" w:rsidRPr="00942A23" w14:paraId="72CE0F80" w14:textId="77777777" w:rsidTr="00D3716B">
        <w:trPr>
          <w:trHeight w:val="20"/>
          <w:jc w:val="center"/>
        </w:trPr>
        <w:tc>
          <w:tcPr>
            <w:tcW w:w="4819" w:type="dxa"/>
          </w:tcPr>
          <w:p w14:paraId="59C33699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31128052" w14:textId="0D9763BC" w:rsidR="00195022" w:rsidRPr="00942A23" w:rsidRDefault="00E8358E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Unwarranted restriction</w:t>
            </w:r>
          </w:p>
        </w:tc>
        <w:tc>
          <w:tcPr>
            <w:tcW w:w="4819" w:type="dxa"/>
          </w:tcPr>
          <w:p w14:paraId="2DD1A37B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5E79696B" w14:textId="03D9ED08" w:rsidR="00195022" w:rsidRPr="00942A23" w:rsidRDefault="00195022" w:rsidP="00E67DA0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</w:tbl>
    <w:p w14:paraId="472FC927" w14:textId="77777777" w:rsidR="00BB4D0E" w:rsidRDefault="00BB4D0E"/>
    <w:tbl>
      <w:tblPr>
        <w:tblStyle w:val="TableGrid"/>
        <w:tblW w:w="9638" w:type="dxa"/>
        <w:jc w:val="center"/>
        <w:tblBorders>
          <w:top w:val="single" w:sz="24" w:space="0" w:color="0F4761" w:themeColor="accent1" w:themeShade="BF"/>
          <w:left w:val="single" w:sz="24" w:space="0" w:color="0F4761" w:themeColor="accent1" w:themeShade="BF"/>
          <w:bottom w:val="single" w:sz="24" w:space="0" w:color="0F4761" w:themeColor="accent1" w:themeShade="BF"/>
          <w:right w:val="single" w:sz="24" w:space="0" w:color="0F4761" w:themeColor="accent1" w:themeShade="BF"/>
          <w:insideH w:val="single" w:sz="24" w:space="0" w:color="0F4761" w:themeColor="accent1" w:themeShade="BF"/>
          <w:insideV w:val="single" w:sz="24" w:space="0" w:color="0F476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95022" w:rsidRPr="00FE10DA" w14:paraId="5101EEC4" w14:textId="77777777" w:rsidTr="00FE10DA">
        <w:trPr>
          <w:trHeight w:val="20"/>
          <w:jc w:val="center"/>
        </w:trPr>
        <w:tc>
          <w:tcPr>
            <w:tcW w:w="4819" w:type="dxa"/>
          </w:tcPr>
          <w:p w14:paraId="66359556" w14:textId="3E6F2A3C" w:rsidR="00195022" w:rsidRPr="00FE10DA" w:rsidRDefault="00BC505E" w:rsidP="00E67DA0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30AEFD67" w14:textId="23DBD839" w:rsidR="00195022" w:rsidRPr="00FE10DA" w:rsidRDefault="00BC505E" w:rsidP="00E67DA0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Lack of lawfulness, fairness and transparency</w:t>
            </w:r>
          </w:p>
        </w:tc>
        <w:tc>
          <w:tcPr>
            <w:tcW w:w="4819" w:type="dxa"/>
          </w:tcPr>
          <w:p w14:paraId="5D4BE65D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52BA52A9" w14:textId="3600214D" w:rsidR="00195022" w:rsidRPr="00FE10DA" w:rsidRDefault="00BC505E" w:rsidP="00E67DA0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Lack of</w:t>
            </w:r>
            <w:r w:rsidRPr="00FE10DA">
              <w:rPr>
                <w:color w:val="0B769F" w:themeColor="accent4" w:themeShade="BF"/>
                <w:sz w:val="36"/>
                <w:szCs w:val="36"/>
              </w:rPr>
              <w:t xml:space="preserve"> purpose limitations</w:t>
            </w:r>
          </w:p>
        </w:tc>
      </w:tr>
      <w:tr w:rsidR="00E8358E" w:rsidRPr="00FE10DA" w14:paraId="124583D0" w14:textId="77777777" w:rsidTr="00FE10DA">
        <w:trPr>
          <w:trHeight w:val="20"/>
          <w:jc w:val="center"/>
        </w:trPr>
        <w:tc>
          <w:tcPr>
            <w:tcW w:w="4819" w:type="dxa"/>
          </w:tcPr>
          <w:p w14:paraId="523AD9DD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26F8D186" w14:textId="3B9F024A" w:rsidR="00E8358E" w:rsidRPr="00FE10DA" w:rsidRDefault="00BC505E" w:rsidP="00E67DA0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Lack of</w:t>
            </w:r>
            <w:r w:rsidRPr="00FE10DA">
              <w:rPr>
                <w:color w:val="0B769F" w:themeColor="accent4" w:themeShade="BF"/>
                <w:sz w:val="36"/>
                <w:szCs w:val="36"/>
              </w:rPr>
              <w:t xml:space="preserve"> data minimalization</w:t>
            </w:r>
          </w:p>
        </w:tc>
        <w:tc>
          <w:tcPr>
            <w:tcW w:w="4819" w:type="dxa"/>
          </w:tcPr>
          <w:p w14:paraId="38684601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328ACF75" w14:textId="0F0F14FB" w:rsidR="00E8358E" w:rsidRPr="00FE10DA" w:rsidRDefault="00BC505E" w:rsidP="00E67DA0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Lack of</w:t>
            </w:r>
            <w:r w:rsidRPr="00FE10DA">
              <w:rPr>
                <w:color w:val="0B769F" w:themeColor="accent4" w:themeShade="BF"/>
                <w:sz w:val="36"/>
                <w:szCs w:val="36"/>
              </w:rPr>
              <w:t xml:space="preserve"> accuracy</w:t>
            </w:r>
          </w:p>
        </w:tc>
      </w:tr>
      <w:tr w:rsidR="00E8358E" w:rsidRPr="00FE10DA" w14:paraId="0DCAAF5F" w14:textId="77777777" w:rsidTr="00FE10DA">
        <w:trPr>
          <w:trHeight w:val="20"/>
          <w:jc w:val="center"/>
        </w:trPr>
        <w:tc>
          <w:tcPr>
            <w:tcW w:w="4819" w:type="dxa"/>
          </w:tcPr>
          <w:p w14:paraId="5935B6C6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41FC96DF" w14:textId="6DB70C39" w:rsidR="00E8358E" w:rsidRPr="00FE10DA" w:rsidRDefault="00BC505E" w:rsidP="00E67DA0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Lack of</w:t>
            </w:r>
            <w:r w:rsidRPr="00FE10DA">
              <w:rPr>
                <w:color w:val="0B769F" w:themeColor="accent4" w:themeShade="BF"/>
                <w:sz w:val="36"/>
                <w:szCs w:val="36"/>
              </w:rPr>
              <w:t xml:space="preserve"> storage limitations</w:t>
            </w:r>
          </w:p>
        </w:tc>
        <w:tc>
          <w:tcPr>
            <w:tcW w:w="4819" w:type="dxa"/>
          </w:tcPr>
          <w:p w14:paraId="464649D7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1234C733" w14:textId="1E600104" w:rsidR="00E8358E" w:rsidRPr="00FE10DA" w:rsidRDefault="00BC505E" w:rsidP="00E67DA0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Identification</w:t>
            </w:r>
          </w:p>
        </w:tc>
      </w:tr>
      <w:tr w:rsidR="00E8358E" w:rsidRPr="00FE10DA" w14:paraId="27439871" w14:textId="77777777" w:rsidTr="00FE10DA">
        <w:trPr>
          <w:trHeight w:val="20"/>
          <w:jc w:val="center"/>
        </w:trPr>
        <w:tc>
          <w:tcPr>
            <w:tcW w:w="4819" w:type="dxa"/>
          </w:tcPr>
          <w:p w14:paraId="3518FD58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707DE413" w14:textId="020B677E" w:rsidR="00E8358E" w:rsidRPr="00FE10DA" w:rsidRDefault="00BC505E" w:rsidP="00E67DA0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Non-repudiation</w:t>
            </w:r>
          </w:p>
        </w:tc>
        <w:tc>
          <w:tcPr>
            <w:tcW w:w="4819" w:type="dxa"/>
          </w:tcPr>
          <w:p w14:paraId="34902134" w14:textId="77777777" w:rsidR="00BC505E" w:rsidRPr="00FE10DA" w:rsidRDefault="00BC505E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28A3997A" w14:textId="3E64718A" w:rsidR="00E8358E" w:rsidRPr="00FE10DA" w:rsidRDefault="00BC505E" w:rsidP="00E67DA0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Detection of existence</w:t>
            </w:r>
          </w:p>
        </w:tc>
      </w:tr>
      <w:tr w:rsidR="006D195D" w:rsidRPr="00FE10DA" w14:paraId="07D82C91" w14:textId="77777777" w:rsidTr="00FE10DA">
        <w:trPr>
          <w:trHeight w:val="20"/>
          <w:jc w:val="center"/>
        </w:trPr>
        <w:tc>
          <w:tcPr>
            <w:tcW w:w="4819" w:type="dxa"/>
          </w:tcPr>
          <w:p w14:paraId="60CEE0E3" w14:textId="77777777" w:rsidR="006D195D" w:rsidRPr="00FE10DA" w:rsidRDefault="006D195D" w:rsidP="006D195D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b/>
                <w:bCs/>
                <w:color w:val="0B769F" w:themeColor="accent4" w:themeShade="BF"/>
                <w:sz w:val="36"/>
                <w:szCs w:val="36"/>
              </w:rPr>
              <w:t>Causes</w:t>
            </w:r>
          </w:p>
          <w:p w14:paraId="63DB1FEF" w14:textId="65E94BE8" w:rsidR="006D195D" w:rsidRPr="00FE10DA" w:rsidRDefault="006D195D" w:rsidP="00BC505E">
            <w:pPr>
              <w:jc w:val="center"/>
              <w:rPr>
                <w:color w:val="0B769F" w:themeColor="accent4" w:themeShade="BF"/>
                <w:sz w:val="36"/>
                <w:szCs w:val="36"/>
              </w:rPr>
            </w:pPr>
            <w:r w:rsidRPr="00FE10DA">
              <w:rPr>
                <w:color w:val="0B769F" w:themeColor="accent4" w:themeShade="BF"/>
                <w:sz w:val="36"/>
                <w:szCs w:val="36"/>
              </w:rPr>
              <w:t>Unawareness</w:t>
            </w:r>
          </w:p>
        </w:tc>
        <w:tc>
          <w:tcPr>
            <w:tcW w:w="4819" w:type="dxa"/>
          </w:tcPr>
          <w:p w14:paraId="68650E08" w14:textId="77777777" w:rsidR="006D195D" w:rsidRPr="00FE10DA" w:rsidRDefault="006D195D" w:rsidP="00BC505E">
            <w:pPr>
              <w:jc w:val="center"/>
              <w:rPr>
                <w:b/>
                <w:bCs/>
                <w:color w:val="0B769F" w:themeColor="accent4" w:themeShade="BF"/>
                <w:sz w:val="36"/>
                <w:szCs w:val="36"/>
              </w:rPr>
            </w:pPr>
          </w:p>
        </w:tc>
      </w:tr>
    </w:tbl>
    <w:p w14:paraId="3E66B6DF" w14:textId="77777777" w:rsidR="00350E92" w:rsidRDefault="00350E92">
      <w:pPr>
        <w:rPr>
          <w:rFonts w:ascii="Calibri" w:eastAsia="Times New Roman" w:hAnsi="Calibri"/>
          <w:b/>
          <w:bCs/>
          <w:kern w:val="0"/>
          <w:sz w:val="22"/>
          <w:szCs w:val="40"/>
          <w:lang w:val="nl-NL"/>
          <w14:ligatures w14:val="none"/>
        </w:rPr>
      </w:pPr>
      <w:r>
        <w:rPr>
          <w:b/>
          <w:bCs/>
          <w:sz w:val="22"/>
          <w:szCs w:val="40"/>
        </w:rPr>
        <w:br w:type="page"/>
      </w:r>
    </w:p>
    <w:p w14:paraId="718084EB" w14:textId="565931D3" w:rsidR="00E86961" w:rsidRPr="00870EB0" w:rsidRDefault="00A33E55" w:rsidP="005D2656">
      <w:pPr>
        <w:pStyle w:val="Body"/>
        <w:rPr>
          <w:b/>
          <w:bCs/>
          <w:sz w:val="28"/>
          <w:szCs w:val="48"/>
        </w:rPr>
      </w:pPr>
      <w:r>
        <w:rPr>
          <w:b/>
          <w:bCs/>
          <w:sz w:val="28"/>
          <w:szCs w:val="48"/>
        </w:rPr>
        <w:lastRenderedPageBreak/>
        <w:t>Impacts</w:t>
      </w:r>
      <w:r w:rsidR="00ED178B">
        <w:rPr>
          <w:b/>
          <w:bCs/>
          <w:sz w:val="28"/>
          <w:szCs w:val="48"/>
        </w:rPr>
        <w:t xml:space="preserve"> (appendix C ISO 27557)</w:t>
      </w:r>
    </w:p>
    <w:p w14:paraId="6FFD93DB" w14:textId="77777777" w:rsidR="009C452E" w:rsidRPr="00350E92" w:rsidRDefault="009C452E" w:rsidP="005D2656">
      <w:pPr>
        <w:pStyle w:val="Body"/>
        <w:rPr>
          <w:b/>
          <w:bCs/>
          <w:sz w:val="22"/>
          <w:szCs w:val="40"/>
        </w:rPr>
      </w:pPr>
    </w:p>
    <w:p w14:paraId="1F40972C" w14:textId="77777777" w:rsidR="00E86961" w:rsidRDefault="00E86961">
      <w:pPr>
        <w:rPr>
          <w:color w:val="C00000"/>
        </w:rPr>
      </w:pPr>
    </w:p>
    <w:p w14:paraId="31D01EE4" w14:textId="77777777" w:rsidR="00E86961" w:rsidRDefault="00E86961">
      <w:pPr>
        <w:rPr>
          <w:color w:val="C00000"/>
        </w:rPr>
      </w:pPr>
    </w:p>
    <w:p w14:paraId="394839B0" w14:textId="77777777" w:rsidR="00B04D18" w:rsidRDefault="00B04D18">
      <w:pPr>
        <w:rPr>
          <w:color w:val="C00000"/>
        </w:rPr>
      </w:pPr>
    </w:p>
    <w:tbl>
      <w:tblPr>
        <w:tblStyle w:val="TableGrid"/>
        <w:tblW w:w="9638" w:type="dxa"/>
        <w:jc w:val="center"/>
        <w:tblBorders>
          <w:top w:val="threeDEmboss" w:sz="24" w:space="0" w:color="7030A0"/>
          <w:left w:val="threeDEmboss" w:sz="24" w:space="0" w:color="7030A0"/>
          <w:bottom w:val="threeDEmboss" w:sz="24" w:space="0" w:color="7030A0"/>
          <w:right w:val="threeDEmboss" w:sz="24" w:space="0" w:color="7030A0"/>
          <w:insideH w:val="threeDEmboss" w:sz="24" w:space="0" w:color="7030A0"/>
          <w:insideV w:val="threeDEmboss" w:sz="24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895D3B" w:rsidRPr="00895D3B" w14:paraId="3EBF421E" w14:textId="77777777" w:rsidTr="00D3716B">
        <w:trPr>
          <w:trHeight w:val="20"/>
          <w:jc w:val="center"/>
        </w:trPr>
        <w:tc>
          <w:tcPr>
            <w:tcW w:w="4819" w:type="dxa"/>
          </w:tcPr>
          <w:p w14:paraId="790B05A6" w14:textId="1DE70FA3" w:rsidR="00895D3B" w:rsidRPr="00895D3B" w:rsidRDefault="00A33E55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Impact on individuals</w:t>
            </w:r>
          </w:p>
          <w:p w14:paraId="36E4B94D" w14:textId="6EE05757" w:rsidR="00895D3B" w:rsidRPr="00895D3B" w:rsidRDefault="00ED178B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Dignity loss</w:t>
            </w:r>
          </w:p>
        </w:tc>
        <w:tc>
          <w:tcPr>
            <w:tcW w:w="4819" w:type="dxa"/>
          </w:tcPr>
          <w:p w14:paraId="2A0E65A1" w14:textId="77777777" w:rsidR="00A33E55" w:rsidRPr="00895D3B" w:rsidRDefault="00A33E55" w:rsidP="00A33E55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Impact on individuals</w:t>
            </w:r>
          </w:p>
          <w:p w14:paraId="0D0CCA72" w14:textId="3DECA233" w:rsidR="00895D3B" w:rsidRPr="00895D3B" w:rsidRDefault="00ED178B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Discrimination</w:t>
            </w:r>
          </w:p>
        </w:tc>
      </w:tr>
      <w:tr w:rsidR="00567C96" w:rsidRPr="00895D3B" w14:paraId="625680F8" w14:textId="77777777" w:rsidTr="00D3716B">
        <w:tblPrEx>
          <w:jc w:val="left"/>
        </w:tblPrEx>
        <w:trPr>
          <w:trHeight w:val="20"/>
        </w:trPr>
        <w:tc>
          <w:tcPr>
            <w:tcW w:w="4819" w:type="dxa"/>
          </w:tcPr>
          <w:p w14:paraId="1AD75997" w14:textId="77777777" w:rsidR="00A33E55" w:rsidRPr="00895D3B" w:rsidRDefault="00A33E55" w:rsidP="00A33E55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Impact on individuals</w:t>
            </w:r>
          </w:p>
          <w:p w14:paraId="37BE2896" w14:textId="11D44F0E" w:rsidR="00567C96" w:rsidRPr="00895D3B" w:rsidRDefault="00ED178B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Economic loss</w:t>
            </w:r>
          </w:p>
        </w:tc>
        <w:tc>
          <w:tcPr>
            <w:tcW w:w="4819" w:type="dxa"/>
          </w:tcPr>
          <w:p w14:paraId="76B68EAA" w14:textId="77777777" w:rsidR="00A33E55" w:rsidRPr="00895D3B" w:rsidRDefault="00A33E55" w:rsidP="00A33E55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Impact on individuals</w:t>
            </w:r>
          </w:p>
          <w:p w14:paraId="3567989D" w14:textId="78B7AECB" w:rsidR="00567C96" w:rsidRPr="00895D3B" w:rsidRDefault="00ED178B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Loss of self-determination</w:t>
            </w:r>
          </w:p>
        </w:tc>
      </w:tr>
      <w:tr w:rsidR="00567C96" w:rsidRPr="00895D3B" w14:paraId="109EAADD" w14:textId="77777777" w:rsidTr="00D3716B">
        <w:tblPrEx>
          <w:jc w:val="left"/>
        </w:tblPrEx>
        <w:trPr>
          <w:trHeight w:val="20"/>
        </w:trPr>
        <w:tc>
          <w:tcPr>
            <w:tcW w:w="4819" w:type="dxa"/>
          </w:tcPr>
          <w:p w14:paraId="7E4C3A89" w14:textId="77777777" w:rsidR="00A33E55" w:rsidRPr="00895D3B" w:rsidRDefault="00A33E55" w:rsidP="00A33E55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Impact on individuals</w:t>
            </w:r>
          </w:p>
          <w:p w14:paraId="001201A2" w14:textId="26BAF242" w:rsidR="00567C96" w:rsidRPr="00895D3B" w:rsidRDefault="00ED178B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Loss of trust</w:t>
            </w:r>
          </w:p>
        </w:tc>
        <w:tc>
          <w:tcPr>
            <w:tcW w:w="4819" w:type="dxa"/>
          </w:tcPr>
          <w:p w14:paraId="0A1CDEDE" w14:textId="528BB904" w:rsidR="00567C96" w:rsidRPr="00895D3B" w:rsidRDefault="00567C96" w:rsidP="00E67DA0">
            <w:pPr>
              <w:jc w:val="center"/>
              <w:rPr>
                <w:color w:val="7030A0"/>
                <w:sz w:val="36"/>
                <w:szCs w:val="36"/>
              </w:rPr>
            </w:pPr>
          </w:p>
        </w:tc>
      </w:tr>
      <w:tr w:rsidR="0025584D" w:rsidRPr="00895D3B" w14:paraId="2E40E547" w14:textId="77777777" w:rsidTr="00D3716B">
        <w:tblPrEx>
          <w:jc w:val="left"/>
        </w:tblPrEx>
        <w:trPr>
          <w:trHeight w:val="20"/>
        </w:trPr>
        <w:tc>
          <w:tcPr>
            <w:tcW w:w="4819" w:type="dxa"/>
          </w:tcPr>
          <w:p w14:paraId="25296DB3" w14:textId="77777777" w:rsidR="0025584D" w:rsidRPr="00895D3B" w:rsidRDefault="0025584D" w:rsidP="0025584D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Consequences for organizations</w:t>
            </w:r>
          </w:p>
          <w:p w14:paraId="25559BD1" w14:textId="3B647A68" w:rsidR="0025584D" w:rsidRPr="00895D3B" w:rsidRDefault="00C05D5F" w:rsidP="0025584D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Non compliance costs</w:t>
            </w:r>
          </w:p>
        </w:tc>
        <w:tc>
          <w:tcPr>
            <w:tcW w:w="4819" w:type="dxa"/>
          </w:tcPr>
          <w:p w14:paraId="1F55EF10" w14:textId="77777777" w:rsidR="0025584D" w:rsidRPr="00895D3B" w:rsidRDefault="0025584D" w:rsidP="0025584D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Consequences for organizations</w:t>
            </w:r>
          </w:p>
          <w:p w14:paraId="604766D5" w14:textId="2315A577" w:rsidR="0025584D" w:rsidRPr="00895D3B" w:rsidRDefault="00C05D5F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Direct business costs</w:t>
            </w:r>
          </w:p>
        </w:tc>
      </w:tr>
      <w:tr w:rsidR="00C05D5F" w:rsidRPr="00895D3B" w14:paraId="182CA4BF" w14:textId="77777777" w:rsidTr="00D3716B">
        <w:tblPrEx>
          <w:jc w:val="left"/>
        </w:tblPrEx>
        <w:trPr>
          <w:trHeight w:val="20"/>
        </w:trPr>
        <w:tc>
          <w:tcPr>
            <w:tcW w:w="4819" w:type="dxa"/>
          </w:tcPr>
          <w:p w14:paraId="18F8C689" w14:textId="77777777" w:rsidR="00C05D5F" w:rsidRPr="00895D3B" w:rsidRDefault="00C05D5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Consequences for organizations</w:t>
            </w:r>
          </w:p>
          <w:p w14:paraId="1AE541F9" w14:textId="7C2D58EE" w:rsidR="00C05D5F" w:rsidRPr="00895D3B" w:rsidRDefault="00C05D5F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Damage to reputation</w:t>
            </w:r>
          </w:p>
        </w:tc>
        <w:tc>
          <w:tcPr>
            <w:tcW w:w="4819" w:type="dxa"/>
          </w:tcPr>
          <w:p w14:paraId="6820BCE1" w14:textId="77777777" w:rsidR="00C05D5F" w:rsidRPr="00895D3B" w:rsidRDefault="00C05D5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Consequences for organizations</w:t>
            </w:r>
          </w:p>
          <w:p w14:paraId="4AFAF242" w14:textId="030D8471" w:rsidR="00C05D5F" w:rsidRPr="00895D3B" w:rsidRDefault="00C05D5F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Harm to internal organizational culture</w:t>
            </w:r>
          </w:p>
        </w:tc>
      </w:tr>
      <w:tr w:rsidR="0025584D" w:rsidRPr="00895D3B" w14:paraId="78A70758" w14:textId="77777777" w:rsidTr="00D3716B">
        <w:tblPrEx>
          <w:jc w:val="left"/>
        </w:tblPrEx>
        <w:trPr>
          <w:trHeight w:val="20"/>
        </w:trPr>
        <w:tc>
          <w:tcPr>
            <w:tcW w:w="4819" w:type="dxa"/>
          </w:tcPr>
          <w:p w14:paraId="63CD384B" w14:textId="77777777" w:rsidR="0025584D" w:rsidRDefault="0025584D" w:rsidP="00E67DA0">
            <w:pPr>
              <w:jc w:val="center"/>
              <w:rPr>
                <w:color w:val="7030A0"/>
                <w:sz w:val="36"/>
                <w:szCs w:val="36"/>
              </w:rPr>
            </w:pPr>
          </w:p>
          <w:p w14:paraId="2F3753B2" w14:textId="77777777" w:rsidR="00D3716B" w:rsidRDefault="00D3716B" w:rsidP="00E67DA0">
            <w:pPr>
              <w:jc w:val="center"/>
              <w:rPr>
                <w:color w:val="7030A0"/>
                <w:sz w:val="36"/>
                <w:szCs w:val="36"/>
              </w:rPr>
            </w:pPr>
          </w:p>
          <w:p w14:paraId="01BC6B7F" w14:textId="22A28FE7" w:rsidR="00D3716B" w:rsidRPr="00895D3B" w:rsidRDefault="00D3716B" w:rsidP="00E67DA0">
            <w:pPr>
              <w:jc w:val="center"/>
              <w:rPr>
                <w:color w:val="7030A0"/>
                <w:sz w:val="36"/>
                <w:szCs w:val="36"/>
              </w:rPr>
            </w:pPr>
          </w:p>
        </w:tc>
        <w:tc>
          <w:tcPr>
            <w:tcW w:w="4819" w:type="dxa"/>
          </w:tcPr>
          <w:p w14:paraId="34749C90" w14:textId="77777777" w:rsidR="0025584D" w:rsidRPr="00895D3B" w:rsidRDefault="0025584D" w:rsidP="00E67DA0">
            <w:pPr>
              <w:jc w:val="center"/>
              <w:rPr>
                <w:color w:val="7030A0"/>
                <w:sz w:val="36"/>
                <w:szCs w:val="36"/>
              </w:rPr>
            </w:pPr>
          </w:p>
        </w:tc>
      </w:tr>
    </w:tbl>
    <w:p w14:paraId="1B9931C3" w14:textId="77777777" w:rsidR="00B04D18" w:rsidRDefault="00B04D18">
      <w:pPr>
        <w:rPr>
          <w:color w:val="C00000"/>
        </w:rPr>
      </w:pPr>
    </w:p>
    <w:p w14:paraId="0A25B82E" w14:textId="77777777" w:rsidR="00B04D18" w:rsidRDefault="00B04D18">
      <w:pPr>
        <w:rPr>
          <w:color w:val="C00000"/>
        </w:rPr>
      </w:pPr>
    </w:p>
    <w:p w14:paraId="753A1072" w14:textId="77777777" w:rsidR="00B04D18" w:rsidRPr="00B12739" w:rsidRDefault="00B04D18">
      <w:pPr>
        <w:rPr>
          <w:color w:val="C00000"/>
        </w:rPr>
      </w:pPr>
    </w:p>
    <w:sectPr w:rsidR="00B04D18" w:rsidRPr="00B12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2089B"/>
    <w:multiLevelType w:val="multilevel"/>
    <w:tmpl w:val="9B3CD0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1E4F5E"/>
    <w:multiLevelType w:val="multilevel"/>
    <w:tmpl w:val="53A082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CC6385"/>
    <w:multiLevelType w:val="multilevel"/>
    <w:tmpl w:val="24E82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4C1C08"/>
    <w:multiLevelType w:val="multilevel"/>
    <w:tmpl w:val="AC1E9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2F381F"/>
    <w:multiLevelType w:val="multilevel"/>
    <w:tmpl w:val="BF965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9726338">
    <w:abstractNumId w:val="1"/>
  </w:num>
  <w:num w:numId="2" w16cid:durableId="854154770">
    <w:abstractNumId w:val="1"/>
  </w:num>
  <w:num w:numId="3" w16cid:durableId="1757553903">
    <w:abstractNumId w:val="4"/>
  </w:num>
  <w:num w:numId="4" w16cid:durableId="1599293288">
    <w:abstractNumId w:val="1"/>
  </w:num>
  <w:num w:numId="5" w16cid:durableId="786244009">
    <w:abstractNumId w:val="2"/>
  </w:num>
  <w:num w:numId="6" w16cid:durableId="1020468323">
    <w:abstractNumId w:val="0"/>
  </w:num>
  <w:num w:numId="7" w16cid:durableId="877547693">
    <w:abstractNumId w:val="0"/>
  </w:num>
  <w:num w:numId="8" w16cid:durableId="808325677">
    <w:abstractNumId w:val="3"/>
  </w:num>
  <w:num w:numId="9" w16cid:durableId="7849307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AD"/>
    <w:rsid w:val="000025CE"/>
    <w:rsid w:val="00030E5C"/>
    <w:rsid w:val="00055CD2"/>
    <w:rsid w:val="00057BF4"/>
    <w:rsid w:val="00067C8B"/>
    <w:rsid w:val="000A0DDF"/>
    <w:rsid w:val="000A3AD3"/>
    <w:rsid w:val="000B2941"/>
    <w:rsid w:val="000C6FD5"/>
    <w:rsid w:val="000D3557"/>
    <w:rsid w:val="000E3E94"/>
    <w:rsid w:val="0012050E"/>
    <w:rsid w:val="00130FCB"/>
    <w:rsid w:val="001605AA"/>
    <w:rsid w:val="00195022"/>
    <w:rsid w:val="001E47FC"/>
    <w:rsid w:val="00217193"/>
    <w:rsid w:val="00247032"/>
    <w:rsid w:val="0025584D"/>
    <w:rsid w:val="002757BF"/>
    <w:rsid w:val="00280154"/>
    <w:rsid w:val="002A2686"/>
    <w:rsid w:val="002B41AF"/>
    <w:rsid w:val="002E43B5"/>
    <w:rsid w:val="003123F5"/>
    <w:rsid w:val="00320BD5"/>
    <w:rsid w:val="00325427"/>
    <w:rsid w:val="00350DCF"/>
    <w:rsid w:val="00350E92"/>
    <w:rsid w:val="00365FF2"/>
    <w:rsid w:val="003D3C24"/>
    <w:rsid w:val="004032A6"/>
    <w:rsid w:val="00411F9B"/>
    <w:rsid w:val="0046028B"/>
    <w:rsid w:val="004603FF"/>
    <w:rsid w:val="004705E7"/>
    <w:rsid w:val="004D1BCF"/>
    <w:rsid w:val="00513C0B"/>
    <w:rsid w:val="00563C2C"/>
    <w:rsid w:val="00567C96"/>
    <w:rsid w:val="00580543"/>
    <w:rsid w:val="00593AEF"/>
    <w:rsid w:val="005A5AFD"/>
    <w:rsid w:val="005D2656"/>
    <w:rsid w:val="00607277"/>
    <w:rsid w:val="00612FA3"/>
    <w:rsid w:val="006133F2"/>
    <w:rsid w:val="006217AC"/>
    <w:rsid w:val="00640399"/>
    <w:rsid w:val="0067270E"/>
    <w:rsid w:val="0068774F"/>
    <w:rsid w:val="006A1919"/>
    <w:rsid w:val="006D195D"/>
    <w:rsid w:val="006D7A69"/>
    <w:rsid w:val="006E2662"/>
    <w:rsid w:val="0074759B"/>
    <w:rsid w:val="00752CFA"/>
    <w:rsid w:val="007702AD"/>
    <w:rsid w:val="00775AEE"/>
    <w:rsid w:val="007835B7"/>
    <w:rsid w:val="007A4CB1"/>
    <w:rsid w:val="007B6F05"/>
    <w:rsid w:val="007F574B"/>
    <w:rsid w:val="00801F55"/>
    <w:rsid w:val="008227B1"/>
    <w:rsid w:val="0083763A"/>
    <w:rsid w:val="00870EB0"/>
    <w:rsid w:val="00883829"/>
    <w:rsid w:val="00895D3B"/>
    <w:rsid w:val="008F48C7"/>
    <w:rsid w:val="0091407E"/>
    <w:rsid w:val="00920239"/>
    <w:rsid w:val="00940186"/>
    <w:rsid w:val="00942A23"/>
    <w:rsid w:val="0095343E"/>
    <w:rsid w:val="009619F0"/>
    <w:rsid w:val="00961A46"/>
    <w:rsid w:val="00981303"/>
    <w:rsid w:val="00994562"/>
    <w:rsid w:val="009A4671"/>
    <w:rsid w:val="009C452E"/>
    <w:rsid w:val="009D0A5D"/>
    <w:rsid w:val="00A00A6A"/>
    <w:rsid w:val="00A21F65"/>
    <w:rsid w:val="00A26C82"/>
    <w:rsid w:val="00A33E55"/>
    <w:rsid w:val="00A40670"/>
    <w:rsid w:val="00AB1080"/>
    <w:rsid w:val="00B04D18"/>
    <w:rsid w:val="00B12739"/>
    <w:rsid w:val="00B47D65"/>
    <w:rsid w:val="00B540F0"/>
    <w:rsid w:val="00B60821"/>
    <w:rsid w:val="00B65D3F"/>
    <w:rsid w:val="00BB4D0E"/>
    <w:rsid w:val="00BC243A"/>
    <w:rsid w:val="00BC505E"/>
    <w:rsid w:val="00BF7CED"/>
    <w:rsid w:val="00C00D4C"/>
    <w:rsid w:val="00C05D5F"/>
    <w:rsid w:val="00C3009A"/>
    <w:rsid w:val="00C30315"/>
    <w:rsid w:val="00C365A4"/>
    <w:rsid w:val="00C84261"/>
    <w:rsid w:val="00CA39AB"/>
    <w:rsid w:val="00CA5386"/>
    <w:rsid w:val="00CE1204"/>
    <w:rsid w:val="00D3716B"/>
    <w:rsid w:val="00D40BC5"/>
    <w:rsid w:val="00D44940"/>
    <w:rsid w:val="00D8457E"/>
    <w:rsid w:val="00D91431"/>
    <w:rsid w:val="00D97827"/>
    <w:rsid w:val="00DA48B1"/>
    <w:rsid w:val="00DD02D6"/>
    <w:rsid w:val="00DD5D5D"/>
    <w:rsid w:val="00DE71DD"/>
    <w:rsid w:val="00E432A2"/>
    <w:rsid w:val="00E81257"/>
    <w:rsid w:val="00E8358E"/>
    <w:rsid w:val="00E86961"/>
    <w:rsid w:val="00ED178B"/>
    <w:rsid w:val="00EF5867"/>
    <w:rsid w:val="00F1789B"/>
    <w:rsid w:val="00F26EF1"/>
    <w:rsid w:val="00F35287"/>
    <w:rsid w:val="00F61D0A"/>
    <w:rsid w:val="00F7372E"/>
    <w:rsid w:val="00F85F1C"/>
    <w:rsid w:val="00FA4667"/>
    <w:rsid w:val="00FD020A"/>
    <w:rsid w:val="00FE10DA"/>
    <w:rsid w:val="00FF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7EE8AE"/>
  <w15:chartTrackingRefBased/>
  <w15:docId w15:val="{AF2F3CB1-59CD-6D4B-A920-251A9286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AD"/>
    <w:rPr>
      <w:rFonts w:eastAsiaTheme="minorHAnsi"/>
    </w:rPr>
  </w:style>
  <w:style w:type="paragraph" w:styleId="Heading1">
    <w:name w:val="heading 1"/>
    <w:basedOn w:val="Normal"/>
    <w:next w:val="Heading2"/>
    <w:link w:val="Heading1Char"/>
    <w:autoRedefine/>
    <w:uiPriority w:val="1"/>
    <w:qFormat/>
    <w:rsid w:val="00AB1080"/>
    <w:pPr>
      <w:keepNext/>
      <w:widowControl w:val="0"/>
      <w:numPr>
        <w:numId w:val="8"/>
      </w:numPr>
      <w:spacing w:line="260" w:lineRule="atLeast"/>
      <w:ind w:left="431" w:hanging="431"/>
      <w:outlineLvl w:val="0"/>
    </w:pPr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AB1080"/>
    <w:pPr>
      <w:keepNext/>
      <w:widowControl w:val="0"/>
      <w:numPr>
        <w:ilvl w:val="1"/>
        <w:numId w:val="9"/>
      </w:numPr>
      <w:spacing w:before="120" w:after="120" w:line="260" w:lineRule="atLeast"/>
      <w:outlineLvl w:val="1"/>
    </w:pPr>
    <w:rPr>
      <w:rFonts w:asciiTheme="majorHAnsi" w:eastAsiaTheme="majorEastAsia" w:hAnsiTheme="majorHAnsi" w:cstheme="majorBidi"/>
      <w:noProof/>
      <w:color w:val="18657C"/>
      <w:kern w:val="0"/>
      <w:sz w:val="28"/>
      <w:szCs w:val="26"/>
      <w:u w:color="808080"/>
      <w:lang w:eastAsia="en-GB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F7372E"/>
    <w:pPr>
      <w:keepNext/>
      <w:keepLines/>
      <w:widowControl w:val="0"/>
      <w:numPr>
        <w:ilvl w:val="2"/>
        <w:numId w:val="9"/>
      </w:numPr>
      <w:spacing w:before="120"/>
      <w:outlineLvl w:val="2"/>
    </w:pPr>
    <w:rPr>
      <w:rFonts w:eastAsia="Times New Roman" w:cstheme="majorBidi"/>
      <w:noProof/>
      <w:color w:val="18657C"/>
      <w:kern w:val="0"/>
      <w:sz w:val="22"/>
      <w:szCs w:val="22"/>
      <w:u w:color="808080"/>
      <w:lang w:val="en-US" w:eastAsia="de-DE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2AD"/>
    <w:pPr>
      <w:keepNext/>
      <w:keepLines/>
      <w:widowControl w:val="0"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2AD"/>
    <w:pPr>
      <w:keepNext/>
      <w:keepLines/>
      <w:widowControl w:val="0"/>
      <w:spacing w:before="40"/>
      <w:outlineLvl w:val="6"/>
    </w:pPr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2AD"/>
    <w:pPr>
      <w:keepNext/>
      <w:keepLines/>
      <w:widowControl w:val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2AD"/>
    <w:pPr>
      <w:keepNext/>
      <w:keepLines/>
      <w:widowControl w:val="0"/>
      <w:outlineLvl w:val="8"/>
    </w:pPr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F7372E"/>
    <w:rPr>
      <w:rFonts w:eastAsia="Times New Roman" w:cstheme="majorBidi"/>
      <w:noProof/>
      <w:color w:val="18657C"/>
      <w:sz w:val="22"/>
      <w:szCs w:val="22"/>
      <w:u w:color="808080"/>
      <w:lang w:val="en-US" w:eastAsia="de-DE"/>
    </w:rPr>
  </w:style>
  <w:style w:type="paragraph" w:customStyle="1" w:styleId="Body">
    <w:name w:val="Body"/>
    <w:autoRedefine/>
    <w:qFormat/>
    <w:rsid w:val="00325427"/>
    <w:pPr>
      <w:keepLines/>
    </w:pPr>
    <w:rPr>
      <w:rFonts w:ascii="Calibri" w:hAnsi="Calibri"/>
      <w:kern w:val="0"/>
      <w:sz w:val="20"/>
      <w:szCs w:val="32"/>
      <w:lang w:val="nl-N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F7372E"/>
    <w:rPr>
      <w:rFonts w:asciiTheme="majorHAnsi" w:eastAsiaTheme="majorEastAsia" w:hAnsiTheme="majorHAnsi" w:cstheme="majorBidi"/>
      <w:noProof/>
      <w:color w:val="18657C"/>
      <w:sz w:val="28"/>
      <w:szCs w:val="26"/>
      <w:u w:color="808080"/>
    </w:rPr>
  </w:style>
  <w:style w:type="character" w:customStyle="1" w:styleId="Heading1Char">
    <w:name w:val="Heading 1 Char"/>
    <w:basedOn w:val="DefaultParagraphFont"/>
    <w:link w:val="Heading1"/>
    <w:uiPriority w:val="1"/>
    <w:rsid w:val="00AB1080"/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B1080"/>
    <w:pPr>
      <w:widowControl w:val="0"/>
      <w:ind w:left="720"/>
      <w:contextualSpacing/>
    </w:pPr>
    <w:rPr>
      <w:rFonts w:eastAsia="Times New Roman" w:cs="Palatino"/>
      <w:kern w:val="0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2AD"/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2AD"/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2AD"/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2AD"/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2AD"/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2AD"/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702AD"/>
    <w:pPr>
      <w:widowControl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702A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2AD"/>
    <w:pPr>
      <w:widowControl w:val="0"/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702AD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702AD"/>
    <w:pPr>
      <w:widowControl w:val="0"/>
      <w:spacing w:before="160" w:after="160"/>
      <w:jc w:val="center"/>
    </w:pPr>
    <w:rPr>
      <w:rFonts w:eastAsia="Times New Roman"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702AD"/>
    <w:rPr>
      <w:rFonts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70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2A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2AD"/>
    <w:rPr>
      <w:rFonts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702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02A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Deursen</dc:creator>
  <cp:keywords/>
  <dc:description/>
  <cp:lastModifiedBy>Nicole van Deursen</cp:lastModifiedBy>
  <cp:revision>16</cp:revision>
  <dcterms:created xsi:type="dcterms:W3CDTF">2026-08-06T09:04:00Z</dcterms:created>
  <dcterms:modified xsi:type="dcterms:W3CDTF">2026-08-06T09:19:00Z</dcterms:modified>
</cp:coreProperties>
</file>